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850" w:rsidRPr="00F75850" w:rsidRDefault="00F75850" w:rsidP="00F7585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F75850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F75850" w:rsidRPr="00F75850" w:rsidRDefault="00F75850" w:rsidP="00F7585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561719-N-2019 z dnia 2019-06-17 r. </w:t>
      </w:r>
    </w:p>
    <w:p w:rsidR="00F75850" w:rsidRPr="00F75850" w:rsidRDefault="00F75850" w:rsidP="00F758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 Brzeski: "Wyposażenie pracowni obsługi turystycznej w Zespole Szkół Zawodowych nr 1 w Brzegu na potrzeby projektu realizowanego w ramach działania 10.4. RPO WO 2014-2020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Dostawy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Projekt pn. "Wsparcie kształcenia zawodowego w kluczowych dla regionu branżach" realizowany w ramach działania 10.4 RPO WO 2014-2020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I. 1) NAZWA I ADRES: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 Brzeski, krajowy numer identyfikacyjny 53141244400000, ul. ul. Robotnicza  20 , 49-300  Brzeg, woj. opolskie, państwo Polska, tel. 077 444 79 00, e-mail przetargi@brzeg-powiat.pl, faks 077 444 79 03.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//brzeg-powiat.pl/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nie dotyczy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nie dotyczy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Administracja samorządowa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F758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http://powiat.brzeski.opolski.sisco.info/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 pośrednictwem operatora pocztowego lub osobiście lub za pośrednictwem posłańca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Starostwo Powiatowe w Brzegu, ul. Robotnicza 20, 49-300 Brzeg, parter - kancelaria ogólna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"Wyposażenie pracowni obsługi turystycznej w Zespole Szkół Zawodowych nr 1 w Brzegu na potrzeby projektu realizowanego w ramach działania 10.4. RPO WO 2014-2020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ZAM. 272.1.7.2019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F75850" w:rsidRPr="00F75850" w:rsidRDefault="00F75850" w:rsidP="00F758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F7585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 zamówienia obejmuje zakup i dostawę sprzętu komputerowego, tj. laptopów, projektora multimedialnego, urządzeń wielofunkcyjnych, uchwytu do projektora sufitowego oraz zestawu głośników.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30200000-1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F75850" w:rsidRPr="00F75850" w:rsidTr="00F758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5850" w:rsidRPr="00F75850" w:rsidRDefault="00F75850" w:rsidP="00F75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58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F75850" w:rsidRPr="00F75850" w:rsidTr="00F758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5850" w:rsidRPr="00F75850" w:rsidRDefault="00F75850" w:rsidP="00F75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58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30213100-6</w:t>
            </w:r>
          </w:p>
        </w:tc>
      </w:tr>
      <w:tr w:rsidR="00F75850" w:rsidRPr="00F75850" w:rsidTr="00F758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5850" w:rsidRPr="00F75850" w:rsidRDefault="00F75850" w:rsidP="00F75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58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48900000-7</w:t>
            </w:r>
          </w:p>
        </w:tc>
      </w:tr>
      <w:tr w:rsidR="00F75850" w:rsidRPr="00F75850" w:rsidTr="00F758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5850" w:rsidRPr="00F75850" w:rsidRDefault="00F75850" w:rsidP="00F75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58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30232150-0</w:t>
            </w:r>
          </w:p>
        </w:tc>
      </w:tr>
      <w:tr w:rsidR="00F75850" w:rsidRPr="00F75850" w:rsidTr="00F758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5850" w:rsidRPr="00F75850" w:rsidRDefault="00F75850" w:rsidP="00F75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58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30236000-2</w:t>
            </w:r>
          </w:p>
        </w:tc>
      </w:tr>
      <w:tr w:rsidR="00F75850" w:rsidRPr="00F75850" w:rsidTr="00F758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5850" w:rsidRPr="00F75850" w:rsidRDefault="00F75850" w:rsidP="00F75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58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42962000-7</w:t>
            </w:r>
          </w:p>
        </w:tc>
      </w:tr>
    </w:tbl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F7585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F7585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14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F7585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realizacji wykonania zamówienia stanowi jedno z kryteriów oceny ofert. Maksymalny termin wykonania zamówienia wynosi do 14 dni od dnia podpisania umowy o zamówienie publiczne.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postawił żadnego warunku w tym zakresie.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postawił żadnego warunku w tym zakresie.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postawił żadnego warunku w tym zakresie.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Zamawiający przewiduje następujące fakultatywne podstawy wykluczenia: Tak (podstawa wykluczenia określona w art. 24 ust. 5 pkt 1 ustawy </w:t>
      </w:r>
      <w:proofErr w:type="spellStart"/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(podstawa wykluczenia określona w art. 24 ust. 5 pkt 8 ustawy </w:t>
      </w:r>
      <w:proofErr w:type="spellStart"/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odpisu z właściwego rejestru lub centralnej ewidencji i informacji o działalności gospodarczej, jeżeli odrębne przepisy wymagają wpisu do rejestru lub ewidencji, w celu potwierdzenia braku podstaw wykluczenia na podstawie art. 24 ust. 5 pkt 1 ustawy </w:t>
      </w:r>
      <w:proofErr w:type="spellStart"/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2) aktualnego zaświadczenia właściwego naczelnika urzędu skarbowego potwierdzającego, że Wykonawca nie zalega z opłacaniem podatków, wystawionego nie wcześniej niż 3 miesiące przed upływem terminu składania ofert albo wniosków o dopuszczenie do udziału w postępowaniu, lub innego dokumentu potwierdzającego,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organu, 3) aktualnego zaświadczenia właściwej terenowej jednostki organizacyjnej Zakładu Ubezpieczeń Społecznych lub Kasy Rolniczego Ubezpieczenia Społecznego albo innego dokumentu potwierdzającego, że Wykonawca nie zalega z opłacaniem składek na ubezpieczenia społeczne lub zdrowotne, wystawionego nie wcześniej niż 3 miesiące przed upływem terminu składania ofert albo wniosków o dopuszczenie do udziału w postępowaniu, lub innego dokumentu potwierdzającego,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organu, 4) oświadczenie o przynależności lub braku przynależności do tej samej grupy kapitałowej,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Wypełniony i podpisany opis przedmiotu zamówienia / opis oferowanego towaru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III.7) INNE DOKUMENTY NIE WYMIENIONE W pkt III.3) - III.6)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Zamówienie obejmuje ustanowienie dynamicznego systemu zakupów: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F7585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7"/>
        <w:gridCol w:w="1016"/>
      </w:tblGrid>
      <w:tr w:rsidR="00F75850" w:rsidRPr="00F75850" w:rsidTr="00F758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5850" w:rsidRPr="00F75850" w:rsidRDefault="00F75850" w:rsidP="00F75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58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5850" w:rsidRPr="00F75850" w:rsidRDefault="00F75850" w:rsidP="00F75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58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F75850" w:rsidRPr="00F75850" w:rsidTr="00F758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5850" w:rsidRPr="00F75850" w:rsidRDefault="00F75850" w:rsidP="00F75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58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cena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5850" w:rsidRPr="00F75850" w:rsidRDefault="00F75850" w:rsidP="00F75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58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F75850" w:rsidRPr="00F75850" w:rsidTr="00F758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5850" w:rsidRPr="00F75850" w:rsidRDefault="00F75850" w:rsidP="00F75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58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dostawy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5850" w:rsidRPr="00F75850" w:rsidRDefault="00F75850" w:rsidP="00F75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58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IV.3) Negocjacje z ogłoszeniem, dialog konkurencyjny, partnerstwo innowacyjne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Termin składania wniosków o dopuszczenie do udziału w licytacji elektronicznej: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Istotne dla stron postanowienia, które zostaną wprowadzone do treści zawieranej umowy w sprawie zamówienia publicznego stanowią odpowiednio załącznik nr 7 do SIWZ. 2. Zamawiający przewiduje możliwość zmian istotnych postanowień umowy w stosunku do treści oferty, na podstawie której dokonano wyboru Wykonawcy. Podstawa i warunki wprowadzania zmian zostały wskazane w istotnych postanowieniach umowy. 3. Zmiana danych teleadresowych Stron oraz danych osób uprawnionych do ich reprezentacji lub upełnomocnionych w umowie do dokonywania czynności nie stanowią zmiany umowy, o ile informacja o dokonaniu zmiany została skutecznie doręczona drugiej Stronie na piśmie. 4. Zmiany istotnych postanowień umowy mogą dotyczyć: 1) zmiany stawki podatku VAT na skutek zmian w przepisach prawnych, urzędowa zmiana podatku VAT. W takim przypadku cena netto pozostanie bez zmian, zaś odpowiedniej zmianie ulegnie cena brutto 2) wystąpienia „siły wyższej” (wydarzenia nieprzewidywalne i poza kontrolą stron niniejszej umowy, występujące po podpisaniu umowy, a powodujące niemożliwość wykonania umowy) – uprawniające Strony do zmiany umowy w zakresie wymaganym do jej prawidłowej realizacji, 3) pojawienia się nowych, korzystnych dla Zamawiającego rozwiązań technologicznych, możliwych do wdrożenia zamiennie w stosunku do przewidzianych niniejszą umową; w powyższej sytuacji wynagrodzenie Wykonawcy nie może zostać zwiększone, 4) wycofania z produkcji lub dystrybucji produktów wymienionych w ofercie Wykonawcy – Zamawiający dopuszcza wówczas dostarczenie w ich miejsce innych produktów, o parametrach nie gorszych niż minimalne wymogi postawione w załączniku nr 1 do umowy, po uprzednim udokumentowaniu przez Wykonawcę braku możliwości ich dostarczenia (pisemna informacja od producenta lub dystrybutora); w powyższej sytuacji wynagrodzenie Wykonawcy nie zostanie zwiększone, 5) wystąpienia obiektywnych czynników uniemożliwiających realizację umowy zgodnie z pierwotnym terminem – uprawniających Strony do zmiany terminu wykonania umowy, 6) wystąpienia (ujawnienia) w trakcie realizacji umowy okoliczności uzasadniających dokonanie uściśleń/uzupełnień/zmian postanowień umownych korzystnych dla Zamawiającego, w powyższej sytuacji wynagrodzenie Wykonawcy nie zostanie zwiększone, 7) zmiany podwykonawców oraz zakresu powierzonych im prac, 8) gdy zaistnieją okoliczności niezależne od Wykonawcy, których nie można było przewidzieć w chwili zawarcia umowy, pod warunkiem, że zmiana sprzyjać będzie optymalnemu wykonaniu zamówienia, jak również oszczędnemu, celowemu i gospodarnemu wydatkowaniu środków finansowych, 9) wynagrodzenia należnego Wykonawcy ustalonego w umowie, które może ulec zmianie w przypadku zmiany: a) stawki podatku od towarów i usług b) wysokości minimalnego wynagrodzenia za pracę ustalonego na podstawie art. 2 ust. 3-5 ustawy z dnia 10 października 2002 r. o minimalnym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wynagrodzeniu za pracę (Dz. U. z 2018 r., poz. 2177) c) zasad podlegania ubezpieczeniom społecznym lub ubezpieczeniu zdrowotnemu lub wysokości stawki na ubezpieczenie społeczne lub zdrowotne, - jeżeli zmiany te będą miały wpływ na koszty wykonania zamówienia przez Wykonawcę (nie dotyczy niniejszego postępowania zgodnie z art. 142 ust. 5 ustawy). 10) zmiany którejkolwiek z osób, wymienionych w wykazie osób, które będą uczestniczyć w wykonywaniu zamówienia. Zmiana w trakcie realizacji przedmiotu umowy musi być uzasadniona przez Wykonawcę na piśmie i wymaga zaakceptowania przez Zamawiającego. Zamawiający zaakceptuje taką zmianę w terminie 7 dni od daty przedłożenia propozycji, wyłącznie wtedy, gdy kwalifikacje i doświadczenie wskazanych osób będą spełniać warunki postawione w tym zakresie w SIWZ - nie dotyczy niniejszego postępowania 11) Okoliczności, w wyniku których może dojść do zmiany podmiotowej umowy w sprawie realizacji zamówienia publicznego po stronie wykonawcy: a) sukcesja uniwersalna (obejmująca np. dziedziczenie lub nabycie spadku na skutek umowy – art. 1053 i 1055 § 1 Kodeksu cywilnego) b) przekształcenia spółek handlowych na podstawie przepisów kodeksu spółek handlowych c) łączenie osób prywatnych (np. art. 96 i art. 101 prawa spółdzielczego) d) kumulatywne przystąpienie do długu (np. w wyniku zawarcia umowy zbycia przedsiębiorstwa lub jego zorganizowanej części, z którą związane były zobowiązania dotychczasowego właściciela, wynikające z umowy o realizację zamówienia publicznego). 12) Warunkiem wprowadzenia zmian w umowie jest pisemne zwrócenie się jednej ze stron o wyrażenie zgody na dokonanie zmiany w umowie z podaniem uzasadnienia faktycznego oraz wyrażenie zgody przez drugą ze stron. 13) Strona wnosząca o zmiany przedstawia również propozycję aneksu do umowy. 14) Wszelkie zmiany wymagają formy pisemnej pod rygorem nieważności.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F7585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2019-06-28, godzina: 09:00,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język polski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IV.6.5) Przewiduje się unieważnienie postępowania o udzielenie zamówienia, jeżeli środki służące sfinansowaniu zamówień na badania naukowe lub prace rozwojowe, które zamawiający zamierzał przeznaczyć na sfinansowanie całości lub części </w:t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zamówienia, nie zostały mu przyznane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58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58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75850" w:rsidRPr="00F75850" w:rsidRDefault="00F75850" w:rsidP="00F758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585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75850" w:rsidRPr="00F75850" w:rsidRDefault="00F75850" w:rsidP="00F7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75850" w:rsidRPr="00F75850" w:rsidRDefault="00F75850" w:rsidP="00F7585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75850" w:rsidRPr="00F75850" w:rsidRDefault="00F75850" w:rsidP="00F7585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F75850" w:rsidRPr="00F75850" w:rsidTr="00F758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5850" w:rsidRPr="00F75850" w:rsidRDefault="00F75850" w:rsidP="00F75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F75850" w:rsidRPr="00F75850" w:rsidRDefault="00F75850" w:rsidP="00F7585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F75850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F75850" w:rsidRPr="00F75850" w:rsidRDefault="00F75850" w:rsidP="00F7585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F75850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F75850" w:rsidRPr="00F75850" w:rsidRDefault="00F75850" w:rsidP="00F7585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F75850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CB2A4C" w:rsidRDefault="00CB2A4C">
      <w:bookmarkStart w:id="0" w:name="_GoBack"/>
      <w:bookmarkEnd w:id="0"/>
    </w:p>
    <w:sectPr w:rsidR="00CB2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D6C"/>
    <w:rsid w:val="00CB2A4C"/>
    <w:rsid w:val="00CC6D6C"/>
    <w:rsid w:val="00F7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1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57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93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06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29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9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67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38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40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26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9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76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96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12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60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53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77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3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49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5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97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14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66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77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9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50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0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90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1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9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96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21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83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17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05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3331</Words>
  <Characters>19988</Characters>
  <Application>Microsoft Office Word</Application>
  <DocSecurity>0</DocSecurity>
  <Lines>166</Lines>
  <Paragraphs>46</Paragraphs>
  <ScaleCrop>false</ScaleCrop>
  <Company/>
  <LinksUpToDate>false</LinksUpToDate>
  <CharactersWithSpaces>23273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A.Kurpiel</dc:creator>
  <cp:keywords/>
  <dc:description/>
  <cp:lastModifiedBy>A.Kurpiel</cp:lastModifiedBy>
  <cp:revision>2</cp:revision>
  <dcterms:created xsi:type="dcterms:W3CDTF">2019-06-17T06:59:00Z</dcterms:created>
  <dcterms:modified xsi:type="dcterms:W3CDTF">2019-06-17T06:59:00Z</dcterms:modified>
</cp:coreProperties>
</file>