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XIII/108/15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Powiatu Brzeskiego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17 grudnia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rozkładu godzin pracy aptek ogólnodostępnych w 2016 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12 pkt 11 ustawy z dnia 5 czerwca 1998 r.o samorządzie powiatowym (Dz. U. z 2015 r. poz. 1445) oraz w związku z art. 94 ust. 2 ustawy z dnia 6 września 2001 r. — Prawo farmaceutyczne (Dz. U. z 2008 r. Nr 45, poz. 271, z późn.zm.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), po zasięgnięciu opinii wójtów i burmistrzów gmin z terenu powiatu oraz samorządu aptekarskiego, 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Ustala się rozkład godzin pracy aptek ogólnodostępnych na terenie powiatu brzeskiego w 2016 r.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ROZKŁAD godzin pracy aptek ogólnodostępnych na terenie powiatu brzeskiego w 2016 r.</w:t>
      </w:r>
      <w:r w:rsidRPr="00737F6A"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445"/>
        <w:gridCol w:w="1360"/>
        <w:gridCol w:w="1625"/>
        <w:gridCol w:w="939"/>
        <w:gridCol w:w="915"/>
        <w:gridCol w:w="710"/>
        <w:gridCol w:w="1035"/>
        <w:gridCol w:w="855"/>
        <w:gridCol w:w="722"/>
        <w:gridCol w:w="664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Lp.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Nazwa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Adres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numer telefonu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czynna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pn. - pt.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czynna sobota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czynna niedziela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pełni dyżury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nie pełni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dyżurów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pog. pracy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1.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ul. Trzech Kotwic 6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77 416 52 37</w:t>
            </w:r>
            <w:r w:rsidRPr="00737F6A">
              <w:rPr>
                <w:b w:val="0"/>
                <w:i w:val="0"/>
                <w:caps w:val="0"/>
                <w:sz w:val="18"/>
                <w:u w:val="no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 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Złotą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Jagiełły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77 404 57 25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Południowa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Millenium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ul.1 Maja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77 411 49 44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DGA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Świerkiem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Piłsudskiego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77 470 00 00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Piastowska 17-19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Robotnicza 7-7a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77 400 05 93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Prima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ul.Powstańców Śl.12b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77 435 14 01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Trzech Kotwic 11o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49-340 Lewin Brzeski,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Rynek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77 412 72 79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49-340 Lewin Brzeski,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ul.Kościuszki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77 412 74 12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608 615 001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Joanna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49-340 Lewin Brzeski,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Al.Wojska Polskiego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77 412 70 77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Srebrną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49-330 Łosiów,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ul.Główna 121A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77 412 50 25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pn.,wt.,czw.,pt.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śr.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49-345 Skorogoszcz,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pl.Wolności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77 412 10 00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49-313 Lubsza,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ul. Brzeska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77 411 85 05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pn.,wt., pt.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śr.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czw.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-12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30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§ 2. </w:t>
      </w:r>
      <w:r w:rsidRPr="00737F6A">
        <w:rPr>
          <w:b w:val="0"/>
          <w:i w:val="0"/>
          <w:caps w:val="0"/>
          <w:u w:val="none"/>
        </w:rPr>
        <w:t>Apteki z terenu miast Brzeg i Grodków pełnić będą dyżury w celu zapewnienia dostępności świadczeń w porze nocnej, niedziele, święta i inne dni wolne od pracy zgodnie z harmonogramami.</w:t>
      </w:r>
      <w:r w:rsidRPr="00737F6A">
        <w:rPr>
          <w:b w:val="0"/>
          <w:i w:val="0"/>
          <w:caps w:val="0"/>
          <w:u w:val="none"/>
        </w:rPr>
        <w:t> </w:t>
      </w:r>
    </w:p>
    <w:p w:rsidR="00261A16" w:rsidRPr="00737F6A">
      <w:pPr>
        <w:pStyle w:val="NIEARTTEKSTtekstnieartykuowanynppodstprawnarozplubpreambua"/>
        <w:spacing w:before="0" w:after="0"/>
        <w:rPr>
          <w:b w:val="0"/>
          <w:i w:val="0"/>
          <w:caps w:val="0"/>
          <w:u w:val="none"/>
        </w:rPr>
      </w:pPr>
      <w:r w:rsidRPr="00737F6A">
        <w:rPr>
          <w:b w:val="0"/>
          <w:i w:val="0"/>
          <w:caps w:val="0"/>
          <w:u w:val="none"/>
        </w:rPr>
        <w:t>HARMONOGRAM dyżurów aptek ogólnodostępnych na terenie miasta Brzeg w 2016 r.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 w:val="0"/>
          <w:i w:val="0"/>
          <w:caps w:val="0"/>
          <w:u w:val="none"/>
        </w:rPr>
        <w:br/>
      </w:r>
      <w:r w:rsidRPr="00737F6A">
        <w:rPr>
          <w:b w:val="0"/>
          <w:i w:val="0"/>
          <w:caps w:val="0"/>
          <w:u w:val="none"/>
        </w:rPr>
        <w:t>Dyżur w aptece rozpoczyna się w piątek o godz. 8</w:t>
      </w:r>
      <w:r w:rsidRPr="00737F6A">
        <w:rPr>
          <w:b w:val="0"/>
          <w:i w:val="0"/>
          <w:caps w:val="0"/>
          <w:u w:val="no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i trwa do następnego piątku do godz. 8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06"/>
        <w:gridCol w:w="1962"/>
        <w:gridCol w:w="3491"/>
        <w:gridCol w:w="1216"/>
        <w:gridCol w:w="209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L.p.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Nazwa apteki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Adres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Telefon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Okres dyżuru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Złotą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Jagiełły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77 404 57 25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01.01.2016 – 08.01.2016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Południowa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08.01.2016 – 15.01.2016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77 416 52 37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15.01.2016 – 22.01.2016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22.01.2016 – 29.01.2016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 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29.01.2016 – 05.02.2016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17 - 19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05.02.2016 – 12.02.2016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 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12.02.2016 – 14.02.2016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14.02.2016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14.02.2016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15.02.2016 – 19.02.2016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19.02.2016 – 26.02.2016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26.02.2016 – 04.03.2016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Świerkiem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Piłsudskiego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77 470 00 00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04.03.2016 – 11.03.2016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11.03.2016 – 18.03.2016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Robotnicza 7-7a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77 400 05 93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18.03.2016– 25.03.2016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25.03.2016 – 01.04.2016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11 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01.04.2016 – 08.04.2016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08.04.2016 – 15.04.2016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Prima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Powstańców Śląskich 12 b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77 435 14 01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15.04.2016 – 22.04.2016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Południowa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22.04.2016 – 29.04.2016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Złotą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Jagiełły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77 404 57 25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29.04.2016 – 06.05.2016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17 - 19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06.05.2016 - 13.05.2016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 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13.05.2016 - 20.05.2016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20.05.2016 – 27.05.2016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 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27.05.2016 – 29.05.2016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29.05.2016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29.05.2016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30.05.2016 – 03.06.2016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77 416 52 37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03.06.2016 – 10.06.2016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10.06.2016 – 17.06.2016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17.06.2016 – 24.06.2016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Robotnicza 7-7a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77 400 05 93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24.06.2016 – 01.07.2016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Świerkiem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Piłsudskiego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77 470 00 00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01.07.2016 – 08.07.2016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 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08.07.2016 – 10.07.2016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10.07.2016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10.07.2016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11.07.2016 – 15.07.2016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15.07.2016 – 22.07.2016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22.07.2016 – 29.07.2016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11 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29.07.2016 – 05.08.2016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17-19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05.08.2016 – 12.08.2016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Złotą Wagą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Jagiełły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77 404 57 25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12.08.2016 – 19.08.2016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Prima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Powstańców Śląskich 12 b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77 435 14 01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19.08.2016 – 26.08.2016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26.08.2016 – 02.09.2016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 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02.09.2016 – 04.09.2016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04.09.2016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04.09.2016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05.09.2016 –09.09.2016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Południowa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09.09.2016 – 16.09.2016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 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16.09.2016 – 23.09.2016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23.09.2016 – 30.09.2016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Robotnicza 7-7a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77 400 05 93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30.09.2016 – 07.10.2016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Ofiar Katynia 13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77 416 26 23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07.10.2016 – 14.10.2016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 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14.10.2016 – 16.10.2016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16.10.2016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16.10.2016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17.10.2016 – 21.10.2016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Prima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Powstańców Śląskich 12 b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77 435 14 01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21.10.2016 – 28.10.2016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Apteka z Plusem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11 o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534 229 229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28.10.2016 – 04.11.2016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Świerkiem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Piłsudskiego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77 470 00 00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04.11.2016 – 11.11.2016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Pod Arkadami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both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Chocimska 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77 404 90 57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11.11.2016 – 18.11.2016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Św. Jana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Słowackiego 31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77 416 21 03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18.11.2016 – 25.11.2016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17-19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77 404 30 28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25.11.2016 – 02.12.2016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Na dobre i na złe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Piastowska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77 462 36 76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02.12.2016 - 09.12.2016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 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LEKOSFERA DGA 18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Brzeg,ul. Łokietka 24a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2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77 404 50 66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77 400 38 34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09.12.2016 - 11.12.2016 do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11.12.2016 od 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11.12.2016 od 19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 xml:space="preserve"> 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do 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superscript"/>
              </w:rPr>
              <w:t>00</w:t>
            </w:r>
          </w:p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12.12.2016–16.12.2016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Południowa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Brzechwy 3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77 411 18 65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16.12.2016 –23.12.2016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Trzech Kotwic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77 416 52 37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23.12.2016 – 30.12.2016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Ogólnodostępna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49-300 Brzeg, ul. Długa 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77 416 34 99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30.12.2016 – 06.01.2017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737F6A">
      <w:pPr>
        <w:pStyle w:val="TYTDZPRZEDMprzedmiotregulacjitytuulubdziau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HARMONOGRAM dyżurów aptekogólnodostępnych na terenie miasta Grodków w 2016 r.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br/>
      </w:r>
      <w:r w:rsidRPr="00737F6A">
        <w:rPr>
          <w:b w:val="0"/>
          <w:i w:val="0"/>
          <w:caps w:val="0"/>
          <w:u w:val="none"/>
          <w:vertAlign w:val="baseline"/>
        </w:rPr>
        <w:t>Dyżur w aptece trwa: w dni powszednie od 19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-8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następnego dnia,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br/>
      </w:r>
      <w:r w:rsidRPr="00737F6A">
        <w:rPr>
          <w:b w:val="0"/>
          <w:i w:val="0"/>
          <w:caps w:val="0"/>
          <w:u w:val="none"/>
          <w:vertAlign w:val="baseline"/>
        </w:rPr>
        <w:t>w soboty od 15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-10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następnego dnia,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br/>
      </w:r>
      <w:r w:rsidRPr="00737F6A">
        <w:rPr>
          <w:b w:val="0"/>
          <w:i w:val="0"/>
          <w:caps w:val="0"/>
          <w:u w:val="none"/>
          <w:vertAlign w:val="baseline"/>
        </w:rPr>
        <w:t>w niedziele od 15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-8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  <w:r w:rsidRPr="00737F6A">
        <w:rPr>
          <w:b/>
          <w:i w:val="0"/>
          <w:caps w:val="0"/>
          <w:u w:val="none"/>
          <w:vertAlign w:val="superscript"/>
        </w:rPr>
        <w:t>00</w:t>
      </w:r>
      <w:r w:rsidRPr="00737F6A">
        <w:rPr>
          <w:b/>
          <w:i w:val="0"/>
          <w:caps w:val="0"/>
          <w:u w:val="none"/>
          <w:vertAlign w:val="superscript"/>
        </w:rPr>
        <w:t> </w:t>
      </w:r>
      <w:r w:rsidRPr="00737F6A">
        <w:rPr>
          <w:b w:val="0"/>
          <w:i w:val="0"/>
          <w:caps w:val="0"/>
          <w:u w:val="none"/>
          <w:vertAlign w:val="baseline"/>
        </w:rPr>
        <w:t>następnego dnia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8" w:type="dxa"/>
          <w:right w:w="108" w:type="dxa"/>
        </w:tblCellMar>
      </w:tblPr>
      <w:tblGrid>
        <w:gridCol w:w="554"/>
        <w:gridCol w:w="1986"/>
        <w:gridCol w:w="3467"/>
        <w:gridCol w:w="1216"/>
        <w:gridCol w:w="204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Lp.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Nazwa apteki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Adres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Telefon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Okres dyżuru</w:t>
            </w:r>
            <w:r w:rsidRPr="00737F6A">
              <w:rPr>
                <w:b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Grodków,.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31.03.2016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30.04.2016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31.05.2016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30.06.2016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31.07.2016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 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31.08.2016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30.09.2016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31.10.2016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20.112016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329.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30.11.2016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339.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5.12.2016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6.12.2016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8.12.2016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9.12.2016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10.12.2016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11.12.2016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12.12.2016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13.12.2016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349.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14.12.2016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15.12.2016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16.12.2016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17.12.2016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18.12.2016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19.12.2016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20.12.2016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21.12.2016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357.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22.12.2016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358.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23.12.2016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359.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24.12.2016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360.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25.12.2016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361.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26.12.2016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362.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Dr. Max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Reymonta 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77 416 20 46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27.12.2016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363.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Centrum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20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77 416 70 34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28.12.2016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364.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Arnika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Rynek 13-14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77 415 55 21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29.12.2016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365.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Przyjazna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Sienkiewicza 4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77 415 30 88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30.12.2016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  <w:tr>
        <w:tblPrEx>
          <w:tblW w:w="5000" w:type="pct"/>
          <w:tblLayout w:type="fixed"/>
          <w:tblCellMar>
            <w:left w:w="108" w:type="dxa"/>
            <w:right w:w="108" w:type="dxa"/>
          </w:tblCellMar>
        </w:tblPrEx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366.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Miejska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left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49-200 Grodków, ul. Warszawska 17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77 404 33 66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  <w:tc>
          <w:tcPr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 w:val="0"/>
            <w:textDirection w:val="lrTb"/>
            <w:vAlign w:val="top"/>
          </w:tcPr>
          <w:p w:rsidR="00261A16" w:rsidRPr="00737F6A">
            <w:pPr>
              <w:spacing w:before="0" w:after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31.12.2016</w:t>
            </w:r>
            <w:r w:rsidRPr="00737F6A">
              <w:rPr>
                <w:b w:val="0"/>
                <w:i w:val="0"/>
                <w:caps w:val="0"/>
                <w:sz w:val="18"/>
                <w:u w:val="none"/>
                <w:vertAlign w:val="baseline"/>
              </w:rPr>
              <w:t> </w:t>
            </w:r>
          </w:p>
        </w:tc>
      </w:tr>
    </w:tbl>
    <w:p w:rsidR="00261A16" w:rsidRPr="00737F6A">
      <w:pPr>
        <w:spacing w:before="0" w:after="0"/>
        <w:rPr>
          <w:b w:val="0"/>
          <w:i w:val="0"/>
          <w:caps w:val="0"/>
          <w:u w:val="none"/>
          <w:vertAlign w:val="baseline"/>
        </w:rPr>
      </w:pP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  <w:r w:rsidRPr="00737F6A">
        <w:rPr>
          <w:b w:val="0"/>
          <w:i w:val="0"/>
          <w:caps w:val="0"/>
          <w:u w:val="none"/>
          <w:vertAlign w:val="baseline"/>
        </w:rPr>
        <w:t>§ 3. </w:t>
      </w:r>
      <w:r w:rsidRPr="00737F6A">
        <w:rPr>
          <w:b w:val="0"/>
          <w:i w:val="0"/>
          <w:caps w:val="0"/>
          <w:u w:val="none"/>
          <w:vertAlign w:val="baseline"/>
        </w:rPr>
        <w:t>Uchwała wchodzi w życie po upływie 14 dni od ogłoszenia w Dzienniku Urzędowym Województwa Opolskiego</w:t>
      </w:r>
      <w:r w:rsidRPr="00737F6A">
        <w:rPr>
          <w:b w:val="0"/>
          <w:i w:val="0"/>
          <w:caps w:val="0"/>
          <w:u w:val="none"/>
          <w:vertAlign w:val="baseline"/>
        </w:rPr>
        <w:t> </w:t>
      </w:r>
    </w:p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2550"/>
        <w:gridCol w:w="255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ARTartustawynprozporzdzenia"/>
              <w:spacing w:before="0" w:after="0"/>
              <w:rPr>
                <w:b w:val="0"/>
                <w:i w:val="0"/>
                <w:caps w:val="0"/>
                <w:u w:val="none"/>
                <w:vertAlign w:val="baseline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noWrap w:val="0"/>
            <w:textDirection w:val="lrTb"/>
            <w:vAlign w:val="top"/>
          </w:tcPr>
          <w:p w:rsidR="00261A16" w:rsidRPr="00737F6A">
            <w:pPr>
              <w:pStyle w:val="TEKSTwTABELItekstzwcitympierwwierszem"/>
              <w:spacing w:before="100" w:after="0"/>
              <w:ind w:firstLine="0"/>
              <w:jc w:val="center"/>
              <w:rPr>
                <w:b w:val="0"/>
                <w:i w:val="0"/>
                <w:caps w:val="0"/>
                <w:u w:val="none"/>
                <w:vertAlign w:val="baseline"/>
              </w:rPr>
            </w:pP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t>Przewodniczący Rady</w:t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br/>
            </w:r>
            <w:r w:rsidRPr="00737F6A">
              <w:rPr>
                <w:b w:val="0"/>
                <w:i w:val="0"/>
                <w:caps w:val="0"/>
                <w:u w:val="none"/>
                <w:vertAlign w:val="baseline"/>
              </w:rPr>
              <w:t>S. Kowalczyk</w:t>
            </w:r>
          </w:p>
        </w:tc>
      </w:tr>
    </w:tbl>
    <w:p w:rsidR="00261A16" w:rsidRPr="00737F6A">
      <w:pPr>
        <w:pStyle w:val="ARTartustawynprozporzdzenia"/>
        <w:spacing w:before="0" w:after="0"/>
        <w:rPr>
          <w:b w:val="0"/>
          <w:i w:val="0"/>
          <w:caps w:val="0"/>
          <w:u w:val="none"/>
          <w:vertAlign w:val="baseline"/>
        </w:rPr>
      </w:pPr>
    </w:p>
    <w:sectPr w:rsidSect="001A7F15">
      <w:headerReference w:type="default" r:id="rId7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2008 r. Nr 227, poz. 1505 i Nr 234, poz. 1570, z 2009 r. Nr 18, poz. 97, Nr 31, poz. 206, Nr 92, poz. 753, Nr 95, poz. 788 i Nr 98, poz. 817, z 2010 r. Nr 78, poz. 513 i Nr 107, poz. 679, z 2011 r. Nr 63, poz. 322, Nr 82, poz. 451, Nr 106, poz. 622, Nr 112, poz. 654, Nr 113, poz. 657 i Nr 122, poz. 696, z 2012 r. poz. 1342 i poz. 1544, z 2013 r. poz. 1245, z 2014 r. poz. 822 i poz. 1491 oraz z 2015 r. poz. 28, poz. 277, poz. 788 i poz. 875.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